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firstLine="42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附件1：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before="156" w:beforeLines="50" w:after="156" w:afterLines="50" w:line="360" w:lineRule="auto"/>
        <w:jc w:val="center"/>
        <w:rPr>
          <w:rFonts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Web前端开发职业技能等级标准修订意见表</w:t>
      </w:r>
    </w:p>
    <w:p>
      <w:pPr>
        <w:widowControl/>
        <w:spacing w:before="156" w:beforeLines="50" w:after="156" w:afterLines="50" w:line="360" w:lineRule="auto"/>
        <w:ind w:firstLine="2234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</w:p>
    <w:tbl>
      <w:tblPr>
        <w:tblStyle w:val="2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127"/>
        <w:gridCol w:w="1559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（盖章）</w:t>
            </w:r>
          </w:p>
        </w:tc>
        <w:tc>
          <w:tcPr>
            <w:tcW w:w="672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82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 xml:space="preserve">姓 </w: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名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职称/职务</w:t>
            </w:r>
          </w:p>
        </w:tc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82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 xml:space="preserve">手 </w:t>
            </w:r>
            <w:r>
              <w:rPr>
                <w:rFonts w:ascii="华文仿宋" w:hAnsi="华文仿宋" w:eastAsia="华文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机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邮箱</w:t>
            </w:r>
          </w:p>
        </w:tc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548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bCs/>
                <w:sz w:val="28"/>
                <w:szCs w:val="28"/>
              </w:rPr>
              <w:t>标准原内容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8548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548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仿宋_GB2312"/>
                <w:b/>
                <w:bCs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bCs/>
                <w:sz w:val="28"/>
                <w:szCs w:val="28"/>
              </w:rPr>
              <w:t>修订后内容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8548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548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华文仿宋" w:hAnsi="华文仿宋" w:eastAsia="华文仿宋" w:cs="仿宋_GB2312"/>
                <w:b/>
                <w:bCs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bCs/>
                <w:sz w:val="28"/>
                <w:szCs w:val="28"/>
              </w:rPr>
              <w:t>修订必要性说明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8548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华文仿宋" w:hAnsi="华文仿宋" w:eastAsia="华文仿宋" w:cs="仿宋_GB2312"/>
          <w:sz w:val="28"/>
          <w:szCs w:val="28"/>
        </w:rPr>
        <w:t>注：修订内容较多可在标准电子稿上以修订模式修订。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43703"/>
    <w:rsid w:val="0E4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2020-04-30T06:57:00Z</dcterms:created>
  <dc:creator>admin</dc:creator>
  <cp:lastModifiedBy>admin</cp:lastModifiedBy>
  <dcterms:modified xsi:type="dcterms:W3CDTF">2020-04-30T06:59:30Z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