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/>
          <w:color w:val="000000" w:themeColor="text1"/>
          <w:sz w:val="32"/>
          <w:szCs w:val="32"/>
        </w:rPr>
      </w:pPr>
      <w:r>
        <w:rPr>
          <w:rFonts w:ascii="华文仿宋" w:hAnsi="华文仿宋" w:eastAsia="华文仿宋"/>
          <w:color w:val="000000" w:themeColor="text1"/>
          <w:sz w:val="32"/>
          <w:szCs w:val="32"/>
        </w:rPr>
        <w:t>附件2</w:t>
      </w: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 xml:space="preserve"> </w:t>
      </w:r>
      <w:bookmarkStart w:id="0" w:name="_GoBack"/>
      <w:r>
        <w:rPr>
          <w:rFonts w:eastAsia="方正小标宋简体"/>
          <w:color w:val="000000" w:themeColor="text1"/>
          <w:sz w:val="44"/>
          <w:szCs w:val="44"/>
        </w:rPr>
        <w:t>根技术联合创新人才产教融合基地</w:t>
      </w:r>
      <w:bookmarkEnd w:id="0"/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申报表</w:t>
      </w: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  <w:sz w:val="32"/>
          <w:szCs w:val="40"/>
        </w:rPr>
      </w:pP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</w:rPr>
      </w:pPr>
      <w:r>
        <w:rPr>
          <w:rFonts w:eastAsia="仿宋"/>
          <w:color w:val="000000" w:themeColor="text1"/>
          <w:sz w:val="32"/>
          <w:szCs w:val="40"/>
        </w:rPr>
        <w:t>申报院校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  <w:r>
        <w:rPr>
          <w:rFonts w:eastAsia="仿宋"/>
          <w:color w:val="000000" w:themeColor="text1"/>
          <w:sz w:val="32"/>
          <w:szCs w:val="40"/>
        </w:rPr>
        <w:t>（盖章）</w:t>
      </w: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</w:rPr>
      </w:pPr>
      <w:r>
        <w:rPr>
          <w:rFonts w:eastAsia="仿宋"/>
          <w:color w:val="000000" w:themeColor="text1"/>
          <w:sz w:val="32"/>
          <w:szCs w:val="40"/>
        </w:rPr>
        <w:t>联 系 人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  <w:u w:val="single"/>
        </w:rPr>
      </w:pPr>
      <w:r>
        <w:rPr>
          <w:rFonts w:eastAsia="仿宋"/>
          <w:color w:val="000000" w:themeColor="text1"/>
          <w:sz w:val="32"/>
          <w:szCs w:val="40"/>
        </w:rPr>
        <w:t>联系电话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</w:p>
    <w:p>
      <w:pPr>
        <w:rPr>
          <w:rFonts w:eastAsia="仿宋"/>
          <w:color w:val="000000" w:themeColor="text1"/>
          <w:sz w:val="32"/>
          <w:szCs w:val="40"/>
        </w:rPr>
      </w:pPr>
    </w:p>
    <w:p>
      <w:pPr>
        <w:rPr>
          <w:rFonts w:eastAsia="仿宋"/>
          <w:color w:val="000000" w:themeColor="text1"/>
          <w:sz w:val="32"/>
          <w:szCs w:val="32"/>
        </w:rPr>
      </w:pPr>
    </w:p>
    <w:p>
      <w:pPr>
        <w:jc w:val="center"/>
        <w:rPr>
          <w:rFonts w:eastAsia="仿宋"/>
          <w:color w:val="000000" w:themeColor="text1"/>
          <w:sz w:val="32"/>
          <w:szCs w:val="32"/>
        </w:rPr>
      </w:pPr>
    </w:p>
    <w:p>
      <w:pPr>
        <w:jc w:val="center"/>
        <w:rPr>
          <w:rFonts w:eastAsia="仿宋"/>
          <w:color w:val="000000" w:themeColor="text1"/>
          <w:sz w:val="28"/>
        </w:rPr>
      </w:pPr>
      <w:r>
        <w:rPr>
          <w:rFonts w:eastAsia="仿宋"/>
          <w:color w:val="000000" w:themeColor="text1"/>
          <w:sz w:val="28"/>
        </w:rPr>
        <w:t>2023年9月</w:t>
      </w: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  <w:r>
        <w:rPr>
          <w:rFonts w:eastAsia="仿宋"/>
          <w:color w:val="000000" w:themeColor="text1"/>
          <w:sz w:val="44"/>
          <w:szCs w:val="44"/>
        </w:rPr>
        <w:t>申报说明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1.申报院校相关专业连续招生满三年，具备良好的专业办学能力和办学条件，且为该校重点建设的主干专业。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2.申报专业特色鲜明，行业优势明显，有较强社会影响力。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3.学校具备以下标志性成果的优先考虑：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近两届获得过国家级/省级教学成果奖项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主持国家级/省级职业教育专业教学资源库立项项目且应用效果好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承担国家级/省级教育教学改革试点且成效明显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有国家级/省级重点专业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近五年学校就业工作被评为全国就业创业典型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近五年学生在国家级及以上竞赛中获得过奖励</w:t>
      </w:r>
    </w:p>
    <w:p>
      <w:pPr>
        <w:jc w:val="center"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p>
      <w:pPr>
        <w:widowControl/>
        <w:rPr>
          <w:rFonts w:eastAsia="仿宋"/>
          <w:color w:val="000000" w:themeColor="text1"/>
          <w:sz w:val="28"/>
        </w:rPr>
      </w:pPr>
    </w:p>
    <w:tbl>
      <w:tblPr>
        <w:tblStyle w:val="6"/>
        <w:tblW w:w="10202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9"/>
        <w:gridCol w:w="567"/>
        <w:gridCol w:w="568"/>
        <w:gridCol w:w="992"/>
        <w:gridCol w:w="992"/>
        <w:gridCol w:w="1276"/>
        <w:gridCol w:w="1837"/>
        <w:gridCol w:w="184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5" w:hRule="atLeast"/>
        </w:trPr>
        <w:tc>
          <w:tcPr>
            <w:tcW w:w="1009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z w:val="24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</w:rPr>
              <w:t>申报院校基本信息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5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学校名称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5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办学性质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 xml:space="preserve">□普通高等学校     □高等职业学校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272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学校概况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（学校综合情况、专业设置、获奖情况等介绍，不超过500字）</w:t>
            </w: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5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相关优势学科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iCs/>
                <w:color w:val="000000" w:themeColor="text1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0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学校网址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60" w:hRule="atLeast"/>
        </w:trPr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学校地址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695" w:hRule="atLeast"/>
        </w:trPr>
        <w:tc>
          <w:tcPr>
            <w:tcW w:w="10065" w:type="dxa"/>
            <w:gridSpan w:val="8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</w:rPr>
              <w:t>申报院系基本信息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565" w:hRule="atLeast"/>
        </w:trPr>
        <w:tc>
          <w:tcPr>
            <w:tcW w:w="4395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院系或二级机构名称</w:t>
            </w:r>
          </w:p>
        </w:tc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17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申报专业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专业名称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2023招生人数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2022招生人数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2021招生人数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1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1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1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699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生源质量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最近一年高考招生最高分_______,最低分_______（限理科）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196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就业去向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毕业生主要就业去向: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1.是否是信息和通信技术相关行业    □是     □否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2.毕业生主要就业岗位: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□销售  □工程师/技术支持  □售前/解决方案  □产品经理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 w:themeColor="text1"/>
                <w:sz w:val="24"/>
              </w:rPr>
              <w:t>□其他__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eastAsia="仿宋"/>
                <w:color w:val="000000" w:themeColor="text1"/>
                <w:sz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1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平均就业薪酬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北上广深：□5-8k/月  □8-12k/月  □12-15k/月  □15-25k/月  □25k+/月</w:t>
            </w:r>
          </w:p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高校所在省及周边：□3-5k/月  □5-8k/月  □8-10k/月  □10-15k/月  □15k+/月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61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教师数量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专职教师_______人,外聘教师_______人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其中高级职称人数占专业教师总数占比_______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双师型教师人数占专业教师总数占比_______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7" w:type="dxa"/>
          <w:trHeight w:val="461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取证情况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教师持有华为HCIA证书的数量_______人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教师持有华为HCIP证书的数量_______人</w:t>
            </w:r>
          </w:p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教师持有华为HCIE证书的数量_______人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02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b/>
                <w:bCs/>
                <w:color w:val="000000" w:themeColor="text1"/>
                <w:sz w:val="32"/>
              </w:rPr>
              <w:t>共建计划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计划申报</w:t>
            </w:r>
          </w:p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技术方向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□人工智能  □云计算  □物联网  □大数据  □智能网联汽车  □移动应用开发</w:t>
            </w:r>
          </w:p>
          <w:p>
            <w:pPr>
              <w:widowControl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□其他</w:t>
            </w:r>
            <w:r>
              <w:rPr>
                <w:rFonts w:eastAsia="仿宋"/>
                <w:color w:val="000000" w:themeColor="text1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预算情况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预算来源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□申请专项拨款（如双高经费、上级主管部门教育厅、人社厅、经信委等）</w:t>
            </w:r>
          </w:p>
          <w:p>
            <w:pPr>
              <w:spacing w:line="276" w:lineRule="auto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□申请学校已有经费（如运营经费、学科建设经费等）</w:t>
            </w:r>
          </w:p>
          <w:p>
            <w:pPr>
              <w:spacing w:line="276" w:lineRule="auto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□其他</w:t>
            </w:r>
            <w:r>
              <w:rPr>
                <w:rFonts w:eastAsia="仿宋"/>
                <w:color w:val="000000" w:themeColor="text1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2" w:type="dxa"/>
            <w:gridSpan w:val="4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</w:rPr>
              <w:t>计划投入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u w:val="single"/>
              </w:rPr>
              <w:t xml:space="preserve">                  </w:t>
            </w:r>
            <w:r>
              <w:rPr>
                <w:rFonts w:hint="eastAsia" w:eastAsia="仿宋"/>
                <w:color w:val="000000" w:themeColor="text1"/>
                <w:sz w:val="24"/>
              </w:rPr>
              <w:t>万元</w:t>
            </w:r>
            <w:r>
              <w:rPr>
                <w:rFonts w:eastAsia="仿宋"/>
                <w:color w:val="000000" w:themeColor="text1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2" w:type="dxa"/>
            <w:gridSpan w:val="4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预算到位时间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_______</w:t>
            </w:r>
            <w:r>
              <w:rPr>
                <w:rFonts w:eastAsia="仿宋"/>
                <w:iCs/>
                <w:color w:val="000000" w:themeColor="text1"/>
                <w:sz w:val="24"/>
              </w:rPr>
              <w:t>年</w:t>
            </w:r>
            <w:r>
              <w:rPr>
                <w:rFonts w:eastAsia="仿宋"/>
                <w:color w:val="000000" w:themeColor="text1"/>
                <w:sz w:val="24"/>
              </w:rPr>
              <w:t>_______</w:t>
            </w:r>
            <w:r>
              <w:rPr>
                <w:rFonts w:eastAsia="仿宋"/>
                <w:iCs/>
                <w:color w:val="000000" w:themeColor="text1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2" w:type="dxa"/>
            <w:gridSpan w:val="4"/>
            <w:vMerge w:val="restart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可行性评估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场地提供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（包括可提供的场地位置，预计面积，周边交通设施、周边院校/产业园区资源情况等，不超过200字）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2" w:type="dxa"/>
            <w:gridSpan w:val="4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基础运营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（基地基础运营能力描述，如展厅建设和接待能力、培训计划制定、教务管理、资料申报等能力，不超过300字）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2" w:type="dxa"/>
            <w:gridSpan w:val="4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社会化服务能力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（社会化服务能力和社会化服务经验描述，不超过500字）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2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</w:rPr>
              <w:t>其他需说明的情况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2" w:type="dxa"/>
            <w:gridSpan w:val="10"/>
            <w:vAlign w:val="center"/>
          </w:tcPr>
          <w:p>
            <w:pPr>
              <w:rPr>
                <w:rFonts w:eastAsia="仿宋"/>
                <w:bCs/>
                <w:color w:val="000000" w:themeColor="text1"/>
                <w:sz w:val="22"/>
              </w:rPr>
            </w:pPr>
            <w:r>
              <w:rPr>
                <w:rFonts w:eastAsia="仿宋"/>
                <w:bCs/>
                <w:color w:val="000000" w:themeColor="text1"/>
                <w:sz w:val="22"/>
              </w:rPr>
              <w:t>（学校近五年在招生、财务、实习、学生管理等方面是否出现过重大责任事故，或其他需要说明的问题等。）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2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</w:rPr>
              <w:t>学校承诺书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2" w:type="dxa"/>
            <w:gridSpan w:val="10"/>
            <w:vAlign w:val="center"/>
          </w:tcPr>
          <w:p>
            <w:pPr>
              <w:rPr>
                <w:rFonts w:eastAsia="仿宋"/>
                <w:bCs/>
                <w:color w:val="000000" w:themeColor="text1"/>
                <w:sz w:val="22"/>
              </w:rPr>
            </w:pPr>
            <w:r>
              <w:rPr>
                <w:rFonts w:eastAsia="仿宋"/>
                <w:bCs/>
                <w:color w:val="000000" w:themeColor="text1"/>
                <w:sz w:val="22"/>
              </w:rPr>
              <w:t>（学校在信息填写及提交材料真实性等方面的承诺。）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pacing w:line="480" w:lineRule="auto"/>
              <w:ind w:right="220"/>
              <w:jc w:val="right"/>
              <w:rPr>
                <w:rFonts w:eastAsia="仿宋"/>
                <w:color w:val="000000" w:themeColor="text1"/>
                <w:sz w:val="22"/>
              </w:rPr>
            </w:pPr>
            <w:r>
              <w:rPr>
                <w:rFonts w:hint="eastAsia" w:eastAsia="仿宋"/>
                <w:color w:val="000000" w:themeColor="text1"/>
                <w:sz w:val="22"/>
              </w:rPr>
              <w:t>负责人签字</w:t>
            </w:r>
            <w:r>
              <w:rPr>
                <w:rFonts w:eastAsia="仿宋"/>
                <w:color w:val="000000" w:themeColor="text1"/>
                <w:sz w:val="22"/>
              </w:rPr>
              <w:t>____________________________</w:t>
            </w:r>
          </w:p>
          <w:p>
            <w:pPr>
              <w:spacing w:line="480" w:lineRule="auto"/>
              <w:ind w:right="220"/>
              <w:jc w:val="right"/>
              <w:rPr>
                <w:rFonts w:eastAsia="仿宋"/>
                <w:color w:val="000000" w:themeColor="text1"/>
                <w:sz w:val="22"/>
              </w:rPr>
            </w:pPr>
            <w:r>
              <w:rPr>
                <w:rFonts w:eastAsia="仿宋"/>
                <w:color w:val="000000" w:themeColor="text1"/>
                <w:sz w:val="22"/>
              </w:rPr>
              <w:t>学校名称（章）____________________________</w:t>
            </w:r>
          </w:p>
          <w:p>
            <w:pPr>
              <w:snapToGrid w:val="0"/>
              <w:spacing w:line="480" w:lineRule="auto"/>
              <w:ind w:right="880"/>
              <w:jc w:val="right"/>
              <w:rPr>
                <w:rFonts w:eastAsia="仿宋"/>
              </w:rPr>
            </w:pPr>
            <w:r>
              <w:rPr>
                <w:rFonts w:eastAsia="仿宋"/>
                <w:color w:val="000000" w:themeColor="text1"/>
                <w:sz w:val="22"/>
              </w:rPr>
              <w:t xml:space="preserve">年        月         日      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0"/>
        <w:tab w:val="clear" w:pos="9020"/>
      </w:tabs>
      <w:jc w:val="center"/>
    </w:pPr>
  </w:p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32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0"/>
        <w:tab w:val="clear" w:pos="9020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512663"/>
                          </w:sdtPr>
                          <w:sdtContent>
                            <w:p>
                              <w:pPr>
                                <w:pStyle w:val="4"/>
                                <w:tabs>
                                  <w:tab w:val="center" w:pos="4153"/>
                                  <w:tab w:val="right" w:pos="8306"/>
                                  <w:tab w:val="clear" w:pos="4510"/>
                                  <w:tab w:val="clear" w:pos="9020"/>
                                </w:tabs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2663"/>
                    </w:sdtPr>
                    <w:sdtContent>
                      <w:p>
                        <w:pPr>
                          <w:pStyle w:val="4"/>
                          <w:tabs>
                            <w:tab w:val="center" w:pos="4153"/>
                            <w:tab w:val="right" w:pos="8306"/>
                            <w:tab w:val="clear" w:pos="4510"/>
                            <w:tab w:val="clear" w:pos="9020"/>
                          </w:tabs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E2288"/>
    <w:multiLevelType w:val="multilevel"/>
    <w:tmpl w:val="517E2288"/>
    <w:lvl w:ilvl="0" w:tentative="0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zIwNjk3YjhjNGY1NmMzMTQ2MTdjOGY4YmMyOTgifQ=="/>
  </w:docVars>
  <w:rsids>
    <w:rsidRoot w:val="79F21C33"/>
    <w:rsid w:val="00464B51"/>
    <w:rsid w:val="004C17D4"/>
    <w:rsid w:val="005449D9"/>
    <w:rsid w:val="006942C4"/>
    <w:rsid w:val="008B5DE2"/>
    <w:rsid w:val="0A194CB7"/>
    <w:rsid w:val="0E027550"/>
    <w:rsid w:val="55434039"/>
    <w:rsid w:val="67B96E0B"/>
    <w:rsid w:val="79F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99"/>
    <w:rPr>
      <w:rFonts w:ascii="Arial" w:hAnsi="Arial" w:eastAsia="宋体" w:cs="Times New Roman"/>
      <w:snapToGrid w:val="0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5243</Words>
  <Characters>5868</Characters>
  <Lines>49</Lines>
  <Paragraphs>13</Paragraphs>
  <TotalTime>1</TotalTime>
  <ScaleCrop>false</ScaleCrop>
  <LinksUpToDate>false</LinksUpToDate>
  <CharactersWithSpaces>6343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2023-09-08T06:46:00Z</dcterms:created>
  <dc:creator>Administrator</dc:creator>
  <cp:lastModifiedBy>Administrator</cp:lastModifiedBy>
  <cp:lastPrinted>2023-09-08T09:04:00Z</cp:lastPrinted>
  <dcterms:modified xsi:type="dcterms:W3CDTF">2023-09-08T10:01:44Z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9361BD827D8744A089C0BCE483C575AE_13</vt:lpwstr>
  </property>
</Properties>
</file>